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Curriculum Vitae et Studiorum</w:t>
      </w:r>
    </w:p>
    <w:p>
      <w:pPr>
        <w:jc w:val="center"/>
      </w:pPr>
      <w:r>
        <w:rPr>
          <w:i/>
        </w:rPr>
        <w:t>Claudia Benanti — updated 17 September 2026</w:t>
      </w:r>
    </w:p>
    <w:p>
      <w:pPr>
        <w:pStyle w:val="Heading1"/>
      </w:pPr>
      <w:r>
        <w:t>CURRENT POSITION</w:t>
      </w:r>
    </w:p>
    <w:p>
      <w:r>
        <w:t>Claudia Benanti is Associate Professor of Private Law (Italian academic field IUS/01) at the Department of Political and Social Sciences, University of Catania, to which she has been affiliated since 1 October 2024. She was previously affiliated with the Department of Law.</w:t>
      </w:r>
    </w:p>
    <w:p>
      <w:r>
        <w:t>She is a member of the Quality Assurance Committee of the Department of Political and Social Sciences and of the LM-63 Master’s Degree Programme, and serves as the reference lecturer for the L-16 Degree Programme.</w:t>
      </w:r>
    </w:p>
    <w:p>
      <w:pPr>
        <w:pStyle w:val="Heading1"/>
      </w:pPr>
      <w:r>
        <w:t>ACADEMIC CAREER AND EDUCATION</w:t>
      </w:r>
    </w:p>
    <w:p>
      <w:pPr>
        <w:ind w:left="259" w:hanging="259"/>
      </w:pPr>
      <w:r>
        <w:rPr>
          <w:b/>
        </w:rPr>
        <w:t xml:space="preserve">6 Nov. 2025–6 Nov. 2037  </w:t>
      </w:r>
      <w:r>
        <w:t>National Scientific Qualification for appointment as Full Professor in Competition Sector 12/A1 – Private Law (ASN 2023–2025, application no. 157045), awarded following the committee’s unanimous finding of full scientific maturity.</w:t>
      </w:r>
    </w:p>
    <w:p>
      <w:pPr>
        <w:ind w:left="259" w:hanging="259"/>
      </w:pPr>
      <w:r>
        <w:rPr>
          <w:b/>
        </w:rPr>
        <w:t xml:space="preserve">1 Jan. 2022–present  </w:t>
      </w:r>
      <w:r>
        <w:t>Associate Professor of Private Law (IUS/01), Department of Law, University of Catania, following a comparative selection procedure completed in 2021.</w:t>
      </w:r>
    </w:p>
    <w:p>
      <w:pPr>
        <w:ind w:left="259" w:hanging="259"/>
      </w:pPr>
      <w:r>
        <w:rPr>
          <w:b/>
        </w:rPr>
        <w:t xml:space="preserve">2018  </w:t>
      </w:r>
      <w:r>
        <w:t>National Scientific Qualification for appointment as Associate Professor in Sector 12/A1 – Private Law.</w:t>
      </w:r>
    </w:p>
    <w:p>
      <w:pPr>
        <w:ind w:left="259" w:hanging="259"/>
      </w:pPr>
      <w:r>
        <w:rPr>
          <w:b/>
        </w:rPr>
        <w:t xml:space="preserve">31 Dec. 2010–31 Dec. 2021  </w:t>
      </w:r>
      <w:r>
        <w:t>University Researcher in Private Law (IUS/01), University of Catania; subsequently confirmed in the permanent post.</w:t>
      </w:r>
    </w:p>
    <w:p>
      <w:pPr>
        <w:ind w:left="259" w:hanging="259"/>
      </w:pPr>
      <w:r>
        <w:rPr>
          <w:b/>
        </w:rPr>
        <w:t xml:space="preserve">3 July 2006–2 July 2010  </w:t>
      </w:r>
      <w:r>
        <w:t>Four-year postdoctoral research fellowship in Private Law at the Faculty of Law, University of Catania. Research project: Effects of Dissolution on the Structure and Legal Regime of the Community of Property between Spouses. Scientific supervisor: Professor Tommaso Auletta.</w:t>
      </w:r>
    </w:p>
    <w:p>
      <w:pPr>
        <w:ind w:left="259" w:hanging="259"/>
      </w:pPr>
      <w:r>
        <w:rPr>
          <w:b/>
        </w:rPr>
        <w:t xml:space="preserve">2002–2005  </w:t>
      </w:r>
      <w:r>
        <w:t>PhD in General Private Law, 17th cycle, University of Catania, with scholarship.</w:t>
      </w:r>
    </w:p>
    <w:p>
      <w:pPr>
        <w:ind w:left="259" w:hanging="259"/>
      </w:pPr>
      <w:r>
        <w:rPr>
          <w:b/>
        </w:rPr>
        <w:t xml:space="preserve">25 July 2001  </w:t>
      </w:r>
      <w:r>
        <w:t>Degree in Law, University of Catania, final mark 110/110 cum laude.</w:t>
      </w:r>
    </w:p>
    <w:p>
      <w:pPr>
        <w:pStyle w:val="Heading1"/>
      </w:pPr>
      <w:r>
        <w:t>TEACHING ACTIVITIES</w:t>
      </w:r>
    </w:p>
    <w:p>
      <w:pPr>
        <w:pStyle w:val="Heading2"/>
      </w:pPr>
      <w:r>
        <w:t>Academic Years 2026/2027 and 2025/2026</w:t>
      </w:r>
    </w:p>
    <w:p>
      <w:r>
        <w:t>Course convenor for Private Law in the L-16 Bachelor’s Degree Programme in Public Administration and Organisation Sciences (9 ECTS), Private Law in the L-36 Bachelor’s Degree Programme in International Relations (6 ECTS), and Civil Law of Administrative Activity in the LM-63 Master’s Degree Programme in Public Administration Management (6 ECTS).</w:t>
      </w:r>
    </w:p>
    <w:p>
      <w:pPr>
        <w:pStyle w:val="Heading2"/>
      </w:pPr>
      <w:r>
        <w:t>Academic Year 2024/2025</w:t>
      </w:r>
    </w:p>
    <w:p>
      <w:r>
        <w:t>At the Department of Political and Social Sciences, she taught Private Law in the Bachelor’s Degree Programme in Public Administration and Organisation Sciences (9 ECTS), Private Law for Biotechnology in the Bachelor’s Degree Programme in Biotechnology (6 ECTS), and Civil Law of Administrative Activity in the Master’s Degree Programme in Public Administration Management (6 ECTS). She also delivered a doctoral lecture on non-contractual liability and the seminar In Which Parent’s Name? The Principle of Equality and the Attribution of the Surname.</w:t>
      </w:r>
    </w:p>
    <w:p>
      <w:pPr>
        <w:pStyle w:val="Heading2"/>
      </w:pPr>
      <w:r>
        <w:t>Academic Year 2023/2024</w:t>
      </w:r>
    </w:p>
    <w:p>
      <w:r>
        <w:t>At the Department of Law, she taught Institutions of Private Law I, Family Law, Institutions of Private Law II, Climate Change and the Energy Market, and the legal workshop First Elements for the Study of Law. She also contributed to a UAF activity with a visiting professor and to the seminar The Free to Choose Project.</w:t>
      </w:r>
    </w:p>
    <w:p>
      <w:r>
        <w:t>Throughout the three academic years, she held office hours and provided student support, tutoring and academic guidance; served on examination and degree committees; and supervised students in the preparation of dissertations.</w:t>
      </w:r>
    </w:p>
    <w:p>
      <w:pPr>
        <w:pStyle w:val="Heading1"/>
      </w:pPr>
      <w:r>
        <w:t>SCIENTIFIC PUBLICATIONS</w:t>
      </w:r>
    </w:p>
    <w:p>
      <w:r>
        <w:t>A complete list of publications, arranged in reverse chronological order, is provided in the separate document List of Scientific Publications.</w:t>
      </w:r>
    </w:p>
    <w:p>
      <w:pPr>
        <w:pStyle w:val="Heading1"/>
      </w:pPr>
      <w:r>
        <w:t>SCIENTIFIC QUALIFICATIONS AND ACTIVITIES</w:t>
      </w:r>
    </w:p>
    <w:p>
      <w:pPr>
        <w:pStyle w:val="Heading2"/>
      </w:pPr>
      <w:r>
        <w:t>Organisation of and participation as speaker in scientific conferences in Italy and abroad</w:t>
      </w:r>
    </w:p>
    <w:p>
      <w:pPr>
        <w:ind w:left="259" w:hanging="259"/>
      </w:pPr>
      <w:r>
        <w:rPr>
          <w:b/>
        </w:rPr>
        <w:t xml:space="preserve">9–12 Sept. 2026  </w:t>
      </w:r>
      <w:r>
        <w:t>Speaker at the 19th World Conference of the International Society of Family Law, Istanbul. Paper presented on 12 September in the session Parental Responsibility, Child Welfare and Educational Freedom: Child Vulnerability and State Intervention in Family Life: Proportionality and Parental Educational Freedom in the ‘Italian Family in the Woods’ Case.</w:t>
      </w:r>
    </w:p>
    <w:p>
      <w:pPr>
        <w:ind w:left="259" w:hanging="259"/>
      </w:pPr>
      <w:r>
        <w:rPr>
          <w:b/>
        </w:rPr>
        <w:t xml:space="preserve">8 June 2026  </w:t>
      </w:r>
      <w:r>
        <w:t>Member of the Scientific Committee and co-organiser of the conference La responsabilità del debitore per fatto degli ausiliari. La responsabilità sanitaria oltre la legge Gelli-Bianco, Department of Political and Social Sciences, University of Catania, Palazzo Pedagaggi. She introduced and chaired the first session on a debtor’s liability for acts of auxiliaries. The conference was funded under the University Research Incentive Plan Pia.ce.ri. 2024–2026 and by the LM-63 Master’s Degree Programme in Public Administration Management.</w:t>
      </w:r>
    </w:p>
    <w:p>
      <w:pPr>
        <w:ind w:left="259" w:hanging="259"/>
      </w:pPr>
      <w:r>
        <w:rPr>
          <w:b/>
        </w:rPr>
        <w:t xml:space="preserve">12–13 Dec. 2025  </w:t>
      </w:r>
      <w:r>
        <w:t>Member of the organising team for the National Conference of the Italian Association of Civil Law Scholars, Responsabilità e rimedi nell’era delle transizioni. Nuove tecnologie e sostenibilità, held in memory of Guido Alpa at the University of Catania. The organisational activity was carried out as a member of the PRIN 2022 project Towards a European Model of Civil Liability? The Role of Risk in Prevention Rules, Imputation Criteria and Damages Allocation Techniques, coordinated by Professor Ugo Salanitro.</w:t>
      </w:r>
    </w:p>
    <w:p>
      <w:pPr>
        <w:ind w:left="259" w:hanging="259"/>
      </w:pPr>
      <w:r>
        <w:rPr>
          <w:b/>
        </w:rPr>
        <w:t xml:space="preserve">28–29 Nov. 2025  </w:t>
      </w:r>
      <w:r>
        <w:t>Speaker at the ninth Verona edition of Il diritto vivente tra legge e giurisprudenza, University of Verona. Paper: Covid-19 and Reduction of Rent, concerning Italian Supreme Court judgment no. 16113/2025.</w:t>
      </w:r>
    </w:p>
    <w:p>
      <w:pPr>
        <w:ind w:left="259" w:hanging="259"/>
      </w:pPr>
      <w:r>
        <w:rPr>
          <w:b/>
        </w:rPr>
        <w:t xml:space="preserve">9 Sept. 2025  </w:t>
      </w:r>
      <w:r>
        <w:t>Speaker at the II Jornadas Latinoamericanas de Derecho y Tecnología, Inteligencia artificial: ética y responsabilidad, Guayaquil, Ecuador. Panel: Inteligencia artificial y responsabilidad civil. Paper: Responsabilidad civil, ética algorítmica y vehículos autónomos: hacia un modelo transnacional entre derecho de la IA y protección del damnificado.</w:t>
      </w:r>
    </w:p>
    <w:p>
      <w:pPr>
        <w:ind w:left="259" w:hanging="259"/>
      </w:pPr>
      <w:r>
        <w:rPr>
          <w:b/>
        </w:rPr>
        <w:t xml:space="preserve">14–15 Nov. 2024  </w:t>
      </w:r>
      <w:r>
        <w:t>Speaker and member of the Organising Committee of the X World Congress on the Rights of Children and Adolescents, Sapienza University of Rome. Paper: Towards Reform of Adoption Law in the Best Interests of the Child.</w:t>
      </w:r>
    </w:p>
    <w:p>
      <w:pPr>
        <w:ind w:left="259" w:hanging="259"/>
      </w:pPr>
      <w:r>
        <w:rPr>
          <w:b/>
        </w:rPr>
        <w:t xml:space="preserve">20 Sept. 2024  </w:t>
      </w:r>
      <w:r>
        <w:t>Speaker at the International Workshop Design of Rights for Animals, Nature and Future Generations, EUGREENEXT Jean Monnet Chair, Suor Orsola Benincasa University of Naples. Paper in the Rights for Nature session: Restoration Law.</w:t>
      </w:r>
    </w:p>
    <w:p>
      <w:pPr>
        <w:ind w:left="259" w:hanging="259"/>
      </w:pPr>
      <w:r>
        <w:rPr>
          <w:b/>
        </w:rPr>
        <w:t xml:space="preserve">3–4 Sept. 2024  </w:t>
      </w:r>
      <w:r>
        <w:t>Speaker at the Primeras Jornadas Latinoamericanas de Derecho y Tecnología, Inteligencia artificial y derechos fundamentales, Universidad del Desarrollo, Santiago, Chile. Paper: El caso de la Autoridad Italiana de Protección de Datos contra ChatGPT: ¿Sigue siendo necesario el consentimiento informado?</w:t>
      </w:r>
    </w:p>
    <w:p>
      <w:pPr>
        <w:ind w:left="259" w:hanging="259"/>
      </w:pPr>
      <w:r>
        <w:rPr>
          <w:b/>
        </w:rPr>
        <w:t xml:space="preserve">5–6 Feb. 2024  </w:t>
      </w:r>
      <w:r>
        <w:t>Speaker at the II Congreso Internacional de Derecho Privado Sostenible, Faculty of Law, University of Zaragoza, held online. Paper: The ‘Sustainable’ Protection of Family Rights in Italian Civil Proceedings.</w:t>
      </w:r>
    </w:p>
    <w:p>
      <w:pPr>
        <w:ind w:left="259" w:hanging="259"/>
      </w:pPr>
      <w:r>
        <w:rPr>
          <w:b/>
        </w:rPr>
        <w:t xml:space="preserve">18 Dec. 2023  </w:t>
      </w:r>
      <w:r>
        <w:t>Speaker at La tutela dei più fragili. Strumenti a confronto fra criticità del passato e prospettive del futuro, Catania, organised by the University of Catania, Diritti in Movimento and the Catania Bar Association. Panel: Good Practices for the Protection of Vulnerable Persons: the National Committee for the Rights of Vulnerable Persons.</w:t>
      </w:r>
    </w:p>
    <w:p>
      <w:pPr>
        <w:ind w:left="259" w:hanging="259"/>
      </w:pPr>
      <w:r>
        <w:rPr>
          <w:b/>
        </w:rPr>
        <w:t xml:space="preserve">22–23 Sept. 2023  </w:t>
      </w:r>
      <w:r>
        <w:t>Speaker at Il diritto vivente tra legge e giurisprudenza, University of Verona. Paper: Protection of a Cohabiting Partner Who Made Career Sacrifices before the Statutory Introduction of Civil Unions (Italian Supreme Court, order no. 2507/2023).</w:t>
      </w:r>
    </w:p>
    <w:p>
      <w:pPr>
        <w:ind w:left="259" w:hanging="259"/>
      </w:pPr>
      <w:r>
        <w:rPr>
          <w:b/>
        </w:rPr>
        <w:t xml:space="preserve">12 Sept. 2023  </w:t>
      </w:r>
      <w:r>
        <w:t>Lecturer at the Summer School Green Markets and Sustainability in the Digital Age, EUGREENEXT Jean Monnet Chair, Suor Orsola Benincasa University of Naples. Lecture: Energy-Efficiency Obligations for Buildings.</w:t>
      </w:r>
    </w:p>
    <w:p>
      <w:pPr>
        <w:ind w:left="259" w:hanging="259"/>
      </w:pPr>
      <w:r>
        <w:rPr>
          <w:b/>
        </w:rPr>
        <w:t xml:space="preserve">5 May 2023  </w:t>
      </w:r>
      <w:r>
        <w:t>Co-organiser and speaker at New Patterns of the Energy Supply: Peer-to-Peer Trading and Energy Communities, University of Catania, with Italian and international speakers. Paper: New Developments in Consumer Law.</w:t>
      </w:r>
    </w:p>
    <w:p>
      <w:pPr>
        <w:ind w:left="259" w:hanging="259"/>
      </w:pPr>
      <w:r>
        <w:rPr>
          <w:b/>
        </w:rPr>
        <w:t xml:space="preserve">21–25 Nov. 2022  </w:t>
      </w:r>
      <w:r>
        <w:t>Speaker at the II Congreso Internacional de Derecho Privado y Comercial, III Congreso Nacional de Derecho Civil y Procesal Civil and I Congreso Nacional de Derecho de Familia y Procesal de Familia, organised by Universidad Nacional Mayor de San Marcos and AMACHAQ Escuela Jurídica, Lima, and held online. Paper: La protección del derecho del menor a tener dos padres en las últimas sentencias del Tribunal Constitucional Italiano.</w:t>
      </w:r>
    </w:p>
    <w:p>
      <w:pPr>
        <w:ind w:left="259" w:hanging="259"/>
      </w:pPr>
      <w:r>
        <w:rPr>
          <w:b/>
        </w:rPr>
        <w:t xml:space="preserve">28–29 Oct. 2022  </w:t>
      </w:r>
      <w:r>
        <w:t>Speaker at Il diritto vivente tra legge e giurisprudenza, University of Verona. Paper: The Effects of the Maintenance Creditor’s New Cohabitation on Divorce Maintenance (Italian Supreme Court, Joint Divisions, no. 32198/2021).</w:t>
      </w:r>
    </w:p>
    <w:p>
      <w:pPr>
        <w:ind w:left="259" w:hanging="259"/>
      </w:pPr>
      <w:r>
        <w:rPr>
          <w:b/>
        </w:rPr>
        <w:t xml:space="preserve">19–20 Oct. 2022  </w:t>
      </w:r>
      <w:r>
        <w:t>Speaker at the Primer Congreso Internacional de Derecho de las Familias y de las Sucesiones – Los nuevos paradigmas de la filiación, Sapienza University of Rome. Paper: Towards Reform of Adoption Law in the Best Interests of the Child.</w:t>
      </w:r>
    </w:p>
    <w:p>
      <w:pPr>
        <w:ind w:left="259" w:hanging="259"/>
      </w:pPr>
      <w:r>
        <w:rPr>
          <w:b/>
        </w:rPr>
        <w:t xml:space="preserve">29 Sept. 2022  </w:t>
      </w:r>
      <w:r>
        <w:t>Speaker at the International Workshop Design of Rights for Eco-Food and Ecofertility: Markets and Causal Relations, EUGREENEXT Jean Monnet Chair, Suor Orsola Benincasa University of Naples.</w:t>
      </w:r>
    </w:p>
    <w:p>
      <w:pPr>
        <w:ind w:left="259" w:hanging="259"/>
      </w:pPr>
      <w:r>
        <w:rPr>
          <w:b/>
        </w:rPr>
        <w:t xml:space="preserve">26–28 Sept. 2022  </w:t>
      </w:r>
      <w:r>
        <w:t>Speaker at the international civil-law conference Codifications and the 2030 Agenda for Sustainable Development, organised by the Universities of Cagliari and Seville and held online. Paper in Module I, Persons, Families and Successions: Promoting Shared Parental Responsibility for the Home and Family.</w:t>
      </w:r>
    </w:p>
    <w:p>
      <w:pPr>
        <w:ind w:left="259" w:hanging="259"/>
      </w:pPr>
      <w:r>
        <w:rPr>
          <w:b/>
        </w:rPr>
        <w:t xml:space="preserve">27–29 Sept. 2021  </w:t>
      </w:r>
      <w:r>
        <w:t>Speaker at the international civil-law conference Transparency and Solidarity in Anti-Covid Vaccination Choices, organised by the Universities of Cagliari and Seville and held online. Paper in Module II: Conflict between Parents and a Minor over the Decision Whether the Minor Should Receive a Covid-19 Vaccination.</w:t>
      </w:r>
    </w:p>
    <w:p>
      <w:pPr>
        <w:ind w:left="259" w:hanging="259"/>
      </w:pPr>
      <w:r>
        <w:rPr>
          <w:b/>
        </w:rPr>
        <w:t xml:space="preserve">17–18 June 2021  </w:t>
      </w:r>
      <w:r>
        <w:t>Speaker at the final conference of the EU co-funded MiRI project, Minor’s Right to Information in EU Civil Cases: Improving Children’s Right to Information in Cross-Border Civil Cases, organised online by the European Association on Family and Succession Law. Paper: Family Conflict and a Child’s Right to Be Heard in Legal Proceedings.</w:t>
      </w:r>
    </w:p>
    <w:p>
      <w:pPr>
        <w:ind w:left="259" w:hanging="259"/>
      </w:pPr>
      <w:r>
        <w:rPr>
          <w:b/>
        </w:rPr>
        <w:t xml:space="preserve">28 May 2021  </w:t>
      </w:r>
      <w:r>
        <w:t>Speaker in the webinar series Il progetto di riforma del codice civile: le scelte, organised by the Italian Association of Civil Law Scholars. Paper: The Certificate of Succession.</w:t>
      </w:r>
    </w:p>
    <w:p>
      <w:pPr>
        <w:ind w:left="259" w:hanging="259"/>
      </w:pPr>
      <w:r>
        <w:rPr>
          <w:b/>
        </w:rPr>
        <w:t xml:space="preserve">26 Mar. 2021  </w:t>
      </w:r>
      <w:r>
        <w:t>Co-organiser and speaker at the online conference Energy Communities: Initial Reflections and Comparative Experiences, organised within the TREPESL research project. Paper: The Role of Energy Service Companies.</w:t>
      </w:r>
    </w:p>
    <w:p>
      <w:pPr>
        <w:ind w:left="259" w:hanging="259"/>
      </w:pPr>
      <w:r>
        <w:rPr>
          <w:b/>
        </w:rPr>
        <w:t xml:space="preserve">13–14 Dec. 2019  </w:t>
      </w:r>
      <w:r>
        <w:t>Co-organiser and speaker at the international conference Quale diritto di famiglia per la società del XXI secolo? Oltre il de iure condito: quattro tavole rotonde, University of Catania and Italian School for the Judiciary, Catania district. The paper was delivered in the session Instruments for Managing Family Breakdown.</w:t>
      </w:r>
    </w:p>
    <w:p>
      <w:pPr>
        <w:ind w:left="259" w:hanging="259"/>
      </w:pPr>
      <w:r>
        <w:rPr>
          <w:b/>
        </w:rPr>
        <w:t xml:space="preserve">12 Apr. 2019  </w:t>
      </w:r>
      <w:r>
        <w:t>Speaker at the study day L’incidenza della successione a causa di morte sulla vita familiare, Sapienza University of Rome and Familia. Paper: The European Certificate of Succession and the Protection of Children.</w:t>
      </w:r>
    </w:p>
    <w:p>
      <w:pPr>
        <w:ind w:left="259" w:hanging="259"/>
      </w:pPr>
      <w:r>
        <w:rPr>
          <w:b/>
        </w:rPr>
        <w:t xml:space="preserve">27–29 Sept. 2018  </w:t>
      </w:r>
      <w:r>
        <w:t>Member of the Scientific and Organising Committee and speaker at the international conference Il sistema del diritto di famiglia dopo la stagione delle riforme: rapporti di coppia e ruolo genitoriale, University of Catania. Paper: The Functions of Divorce Maintenance.</w:t>
      </w:r>
    </w:p>
    <w:p>
      <w:pPr>
        <w:pStyle w:val="Heading2"/>
      </w:pPr>
      <w:r>
        <w:t>Research groups and national or international collaborations</w:t>
      </w:r>
    </w:p>
    <w:p>
      <w:pPr>
        <w:ind w:left="259" w:hanging="259"/>
      </w:pPr>
      <w:r>
        <w:rPr>
          <w:b/>
        </w:rPr>
        <w:t xml:space="preserve">10 July 2014–11 Apr. 2016  </w:t>
      </w:r>
      <w:r>
        <w:t>Member of the Italian Notariat Foundation research project Mortgage Credit in Comparative and European Law: Commentary on Directive 2014/17/EU, led by Professor Pietro Sirena. She authored the commentaries on Articles 15 and 16 of the Directive (pp. 336–345 and 350–358) in the resulting 2016 volume.</w:t>
      </w:r>
    </w:p>
    <w:p>
      <w:pPr>
        <w:ind w:left="259" w:hanging="259"/>
      </w:pPr>
      <w:r>
        <w:rPr>
          <w:b/>
        </w:rPr>
        <w:t xml:space="preserve">1 Sept. 2017–30 June 2020  </w:t>
      </w:r>
      <w:r>
        <w:t>Member of the interdisciplinary project Protection of Family Life, Couple Relationships and Parental Roles: Developments after the Cirinnà Act, Principal Investigator Professor Ugo A. Salanitro. The project organised two international conferences and published their proceedings with Pacini Giuridica in 2019 and 2020.</w:t>
      </w:r>
    </w:p>
    <w:p>
      <w:pPr>
        <w:ind w:left="259" w:hanging="259"/>
      </w:pPr>
      <w:r>
        <w:rPr>
          <w:b/>
        </w:rPr>
        <w:t xml:space="preserve">7 Sept. 2017–6 Mar. 2019  </w:t>
      </w:r>
      <w:r>
        <w:t>Member of the joint University of Catania–ENEA project on the regulatory and financial framework for Energy Performance Contracts for buildings. The research was adopted as the Italian case study within the EU-funded PUBLENEF project and contributed to the 2018 Annual Energy Efficiency Report and to an ENEA technical report on EPCs.</w:t>
      </w:r>
    </w:p>
    <w:p>
      <w:pPr>
        <w:ind w:left="259" w:hanging="259"/>
      </w:pPr>
      <w:r>
        <w:rPr>
          <w:b/>
        </w:rPr>
        <w:t xml:space="preserve">25 Nov. 2019–21 Apr. 2022  </w:t>
      </w:r>
      <w:r>
        <w:t>Member of the Italian Association of Civil Law Scholars project on reform of property law in the Civil Code and, specifically, of the working group on reform of forced heirship led by Professor Giuseppe Amadio. She presented on the certificate of succession and authored a chapter on the proposed introduction of a national certificate of succession.</w:t>
      </w:r>
    </w:p>
    <w:p>
      <w:pPr>
        <w:ind w:left="259" w:hanging="259"/>
      </w:pPr>
      <w:r>
        <w:rPr>
          <w:b/>
        </w:rPr>
        <w:t xml:space="preserve">25 Feb. 2020–25 Feb. 2023  </w:t>
      </w:r>
      <w:r>
        <w:t>Member of the interdisciplinary environmental-law research project conducted under an agreement between the Universities of Catania and Messina, led by Professors Ugo Antonino Salanitro and Angelo Federico. She presented the paper The Consumer as an Active Participant in the Energy Transition at the University of Messina on 17 May 2021.</w:t>
      </w:r>
    </w:p>
    <w:p>
      <w:pPr>
        <w:ind w:left="259" w:hanging="259"/>
      </w:pPr>
      <w:r>
        <w:rPr>
          <w:b/>
        </w:rPr>
        <w:t xml:space="preserve">20 Nov. 2020–present  </w:t>
      </w:r>
      <w:r>
        <w:t>Member of the TREPESL project, Energy Transition and New Models of Participation and Local Development, funded by the University of Catania and coordinated by Professor Marisa Meli, involving the Departments of Law and Humanities, AESS Modena and ENEA. The group organised conferences on peer-to-peer energy trading and energy communities in 2021 and 2023.</w:t>
      </w:r>
    </w:p>
    <w:p>
      <w:pPr>
        <w:ind w:left="259" w:hanging="259"/>
      </w:pPr>
      <w:r>
        <w:rPr>
          <w:b/>
        </w:rPr>
        <w:t xml:space="preserve">15 Dec. 2020–23 Sept. 2021  </w:t>
      </w:r>
      <w:r>
        <w:t>Member of the Italian Association of Civil Law Scholars research group Fifty Years of the Divorce Act, led by Professor Vincenzo Cuffaro. She contributed the chapter Criteria for Establishing Economic Imbalance between Spouses and Their Impact on Divorce Maintenance to the resulting collective volume.</w:t>
      </w:r>
    </w:p>
    <w:p>
      <w:pPr>
        <w:ind w:left="259" w:hanging="259"/>
      </w:pPr>
      <w:r>
        <w:rPr>
          <w:b/>
        </w:rPr>
        <w:t xml:space="preserve">6 June 2023–present  </w:t>
      </w:r>
      <w:r>
        <w:t>Member of the renewed interdisciplinary environmental-law research project under the agreement between the Universities of Catania and Messina, also involving scholars from other Italian and foreign universities.</w:t>
      </w:r>
    </w:p>
    <w:p>
      <w:pPr>
        <w:ind w:left="259" w:hanging="259"/>
      </w:pPr>
      <w:r>
        <w:rPr>
          <w:b/>
        </w:rPr>
        <w:t xml:space="preserve">1 Dec. 2023–completion  </w:t>
      </w:r>
      <w:r>
        <w:t>Member of the PRIN-PNRR project Towards a European Model of Civil Liability? The Role of Risk in Prevention Rules, Imputation Criteria and Damages Allocation Techniques. Principal Investigator: Professor Ugo Salanitro.</w:t>
      </w:r>
    </w:p>
    <w:p>
      <w:pPr>
        <w:ind w:left="259" w:hanging="259"/>
      </w:pPr>
      <w:r>
        <w:rPr>
          <w:b/>
        </w:rPr>
        <w:t xml:space="preserve">1 Dec. 2023–completion  </w:t>
      </w:r>
      <w:r>
        <w:t>Member of the PRIN-PNRR project Restoring Biodiversity as a Tool for Climate Change Mitigation, led by Professor Marisa Meli and involving the Universities of Catania, Messina and Palermo.</w:t>
      </w:r>
    </w:p>
    <w:p>
      <w:pPr>
        <w:pStyle w:val="Heading2"/>
      </w:pPr>
      <w:r>
        <w:t>Scientific studies and research commissioned by recognised public or private institutions</w:t>
      </w:r>
    </w:p>
    <w:p>
      <w:pPr>
        <w:ind w:left="259" w:hanging="259"/>
      </w:pPr>
      <w:r>
        <w:rPr>
          <w:b/>
        </w:rPr>
        <w:t xml:space="preserve">3 July 2006–3 July 2010  </w:t>
      </w:r>
      <w:r>
        <w:t>Four-year research appointment in Private Law (IUS/01), University of Catania, including a research fellowship. Project: Effects of Dissolution on the Structure and Legal Regime of the Community of Property between Spouses.</w:t>
      </w:r>
    </w:p>
    <w:p>
      <w:pPr>
        <w:ind w:left="259" w:hanging="259"/>
      </w:pPr>
      <w:r>
        <w:rPr>
          <w:b/>
        </w:rPr>
        <w:t xml:space="preserve">20 May 2020–1 Oct. 2024  </w:t>
      </w:r>
      <w:r>
        <w:t>External research consultant on Green Economy matters for the Research Centre for European Private Law (ReCEPL), Suor Orsola Benincasa University of Naples.</w:t>
      </w:r>
    </w:p>
    <w:p>
      <w:pPr>
        <w:ind w:left="259" w:hanging="259"/>
      </w:pPr>
      <w:r>
        <w:rPr>
          <w:b/>
        </w:rPr>
        <w:t xml:space="preserve">27 July 2020–present  </w:t>
      </w:r>
      <w:r>
        <w:t>Co-scientific lead, on behalf of the University of Catania, of the five-year renewable research and teaching agreement with ReCEPL, Suor Orsola Benincasa University of Naples. Within this cooperation framework, she participates in the EU-funded EUGREENEXT project, European Green Rights: Reshaping for the Next Generations.</w:t>
      </w:r>
    </w:p>
    <w:p>
      <w:pPr>
        <w:pStyle w:val="Heading2"/>
      </w:pPr>
      <w:r>
        <w:t>Editorial boards and peer-review activities</w:t>
      </w:r>
    </w:p>
    <w:p>
      <w:pPr>
        <w:ind w:left="259" w:hanging="259"/>
      </w:pPr>
      <w:r>
        <w:rPr>
          <w:b/>
        </w:rPr>
        <w:t xml:space="preserve">Jan. 2016–present  </w:t>
      </w:r>
      <w:r>
        <w:t>Editorial Board member, Familia – Il diritto della famiglia e delle successioni in Europa (Class A journal; ISSN 2531-6796), edited by Professor Salvatore Patti, Pacini, Pisa.</w:t>
      </w:r>
    </w:p>
    <w:p>
      <w:pPr>
        <w:ind w:left="259" w:hanging="259"/>
      </w:pPr>
      <w:r>
        <w:rPr>
          <w:b/>
        </w:rPr>
        <w:t xml:space="preserve">Dec. 2022–present  </w:t>
      </w:r>
      <w:r>
        <w:t>Editorial Board member, Archivio giuridico sassarese (online ISSN 2240-4864; print ISSN 2240-4856), Inschibboleth, Rome.</w:t>
      </w:r>
    </w:p>
    <w:p>
      <w:pPr>
        <w:ind w:left="259" w:hanging="259"/>
      </w:pPr>
      <w:r>
        <w:rPr>
          <w:b/>
        </w:rPr>
        <w:t xml:space="preserve">Dec. 2022–23 Oct. 2023  </w:t>
      </w:r>
      <w:r>
        <w:t>Editorial Board member, AmbienteDiritto.it (Class A journal; ISSN 1974-9562).</w:t>
      </w:r>
    </w:p>
    <w:p>
      <w:pPr>
        <w:ind w:left="259" w:hanging="259"/>
      </w:pPr>
      <w:r>
        <w:rPr>
          <w:b/>
        </w:rPr>
        <w:t xml:space="preserve">Dec. 2022–present  </w:t>
      </w:r>
      <w:r>
        <w:t>Editorial Board member, Rivista di diritto privato (ISSN 1128-2142), Cacucci, Bari.</w:t>
      </w:r>
    </w:p>
    <w:p>
      <w:pPr>
        <w:ind w:left="259" w:hanging="259"/>
      </w:pPr>
      <w:r>
        <w:rPr>
          <w:b/>
        </w:rPr>
        <w:t xml:space="preserve">Jan. 2023–present  </w:t>
      </w:r>
      <w:r>
        <w:t>Editorial Board member, Accademia, journal of the Italian Association of Civil Law Scholars, Pacini, Pisa.</w:t>
      </w:r>
    </w:p>
    <w:p>
      <w:pPr>
        <w:ind w:left="259" w:hanging="259"/>
      </w:pPr>
      <w:r>
        <w:rPr>
          <w:b/>
        </w:rPr>
        <w:t xml:space="preserve">Present  </w:t>
      </w:r>
      <w:r>
        <w:t>Peer reviewer for EJPLT and Archivio di diritto civile.</w:t>
      </w:r>
    </w:p>
    <w:p>
      <w:pPr>
        <w:pStyle w:val="Heading2"/>
      </w:pPr>
      <w:r>
        <w:t>Doctoral programme appointments</w:t>
      </w:r>
    </w:p>
    <w:p>
      <w:pPr>
        <w:ind w:left="259" w:hanging="259"/>
      </w:pPr>
      <w:r>
        <w:rPr>
          <w:b/>
        </w:rPr>
        <w:t xml:space="preserve">1 Sept. 2020–present  </w:t>
      </w:r>
      <w:r>
        <w:t>Member of the Academic Board of the three-year International PhD Programme in Law, University of Catania (code DOT1308312), accredited by the Italian Ministry of Universities and Research, from the 36th cycle (academic year 2020/2021) through the current 40th cycle.</w:t>
      </w:r>
    </w:p>
    <w:p>
      <w:pPr>
        <w:pStyle w:val="Heading2"/>
      </w:pPr>
      <w:r>
        <w:t>Appointments at foreign universities and research institutions</w:t>
      </w:r>
    </w:p>
    <w:p>
      <w:pPr>
        <w:ind w:left="259" w:hanging="259"/>
      </w:pPr>
      <w:r>
        <w:rPr>
          <w:b/>
        </w:rPr>
        <w:t xml:space="preserve">14–23 Mar. 2026  </w:t>
      </w:r>
      <w:r>
        <w:t>Visiting Professor at Jindal Global Law School, O.P. Jindal Global University, Sonipat, Haryana, India. She delivered the 15-hour, 1-ECTS course Family Law across Borders: Comparative Perspectives and Challenges, including a final written assessment; conducted related research; and participated in the academic conversation European Family Laws: A Gender Perspective, organised by the Centre for Women’s Rights.</w:t>
      </w:r>
    </w:p>
    <w:p>
      <w:pPr>
        <w:ind w:left="259" w:hanging="259"/>
      </w:pPr>
      <w:r>
        <w:rPr>
          <w:b/>
        </w:rPr>
        <w:t xml:space="preserve">27 May–30 June 2022  </w:t>
      </w:r>
      <w:r>
        <w:t>Visiting Researcher at the Faculty of Law, Humboldt-Universität zu Berlin, at the invitation of Professor Stefan Grundmann. Research project: The Prosumer Concept in EU Energy Law, with particular reference to the EU regulation of renewable self-consumers and renewable energy communities and its implementation in German law.</w:t>
      </w:r>
    </w:p>
    <w:p>
      <w:pPr>
        <w:ind w:left="259" w:hanging="259"/>
      </w:pPr>
      <w:r>
        <w:rPr>
          <w:b/>
        </w:rPr>
        <w:t xml:space="preserve">30 Aug.–25 Sept. 2021  </w:t>
      </w:r>
      <w:r>
        <w:t>Visiting Researcher at the Faculty of Law, Ludwig-Maximilians-Universität München, hosted by Professor Anatol Dutta’s Chair. Research on German family law, with particular reference to the economic consequences of marital separation and termination of de facto cohabitation.</w:t>
      </w:r>
    </w:p>
    <w:p>
      <w:pPr>
        <w:ind w:left="259" w:hanging="259"/>
      </w:pPr>
      <w:r>
        <w:rPr>
          <w:b/>
        </w:rPr>
        <w:t xml:space="preserve">1–21 Sept. 2019  </w:t>
      </w:r>
      <w:r>
        <w:t>Visiting Researcher at the Institut für Internationales Recht, Ludwig-Maximilians-Universität München, at the invitation of Professor Anatol Dutta. The visit, funded under a University of Catania research project coordinated by Professor Ugo Salanitro, focused on a comparative analysis of the German, French and Italian rules governing the economic consequences of divorce. The research informed the article Prestation compensatoire e assegno divorzile tra logica redistributiva e logica riparatrice, Rivista di diritto civile, 2020, pp. 1087–1114.</w:t>
      </w:r>
    </w:p>
    <w:p>
      <w:pPr>
        <w:pStyle w:val="Heading2"/>
      </w:pPr>
      <w:r>
        <w:t>Awards, distinctions and memberships</w:t>
      </w:r>
    </w:p>
    <w:p>
      <w:pPr>
        <w:ind w:left="259" w:hanging="259"/>
      </w:pPr>
      <w:r>
        <w:rPr>
          <w:b/>
        </w:rPr>
        <w:t xml:space="preserve">1 Apr. 2016–present  </w:t>
      </w:r>
      <w:r>
        <w:t>Corresponding member of the Italian Association of Civil Law Scholars; member of its Culture Committee from 2017 to 2019.</w:t>
      </w:r>
    </w:p>
    <w:p>
      <w:pPr>
        <w:ind w:left="259" w:hanging="259"/>
      </w:pPr>
      <w:r>
        <w:rPr>
          <w:b/>
        </w:rPr>
        <w:t xml:space="preserve">18 Apr. 2017–present  </w:t>
      </w:r>
      <w:r>
        <w:t>Ordinary member of the Italian Society of Civil Law Scholars (SISDIC).</w:t>
      </w:r>
    </w:p>
    <w:p>
      <w:pPr>
        <w:ind w:left="259" w:hanging="259"/>
      </w:pPr>
      <w:r>
        <w:rPr>
          <w:b/>
        </w:rPr>
        <w:t xml:space="preserve">5 Dec. 2017  </w:t>
      </w:r>
      <w:r>
        <w:t>Recipient of the 2017 Fund for Basic Research Activities under Article 1(295 et seq.) of Law no. 232 of 11 December 2016, awarded following evaluation of scientific output for 2012–2016.</w:t>
      </w:r>
    </w:p>
    <w:p>
      <w:pPr>
        <w:ind w:left="259" w:hanging="259"/>
      </w:pPr>
      <w:r>
        <w:rPr>
          <w:b/>
        </w:rPr>
        <w:t xml:space="preserve">7 Oct. 2020–present  </w:t>
      </w:r>
      <w:r>
        <w:t>Member of the European Association for Family and Succession Law (EFL); speaker at the closing conference of the EU-funded MiRI project in June 2021.</w:t>
      </w:r>
    </w:p>
    <w:p>
      <w:pPr>
        <w:ind w:left="259" w:hanging="259"/>
      </w:pPr>
      <w:r>
        <w:rPr>
          <w:b/>
        </w:rPr>
        <w:t xml:space="preserve">7 Apr. 2022–present  </w:t>
      </w:r>
      <w:r>
        <w:t>Member of the Society of European Contract Law (SECOLA).</w:t>
      </w:r>
    </w:p>
    <w:p>
      <w:pPr>
        <w:ind w:left="259" w:hanging="259"/>
      </w:pPr>
      <w:r>
        <w:rPr>
          <w:b/>
        </w:rPr>
        <w:t xml:space="preserve">Various years  </w:t>
      </w:r>
      <w:r>
        <w:t>Successful applicant in numerous calls for papers for national and international publications and conferences.</w:t>
      </w:r>
    </w:p>
    <w:sectPr w:rsidR="00FC693F" w:rsidRPr="0006063C" w:rsidSect="00034616">
      <w:footerReference w:type="default" r:id="rId9"/>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Claudia Benanti — Curriculum Vitae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et Studiorum — Claudia Benanti</dc:title>
  <dc:subject>English legal-academic translation updated 17 September 2026</dc:subject>
  <dc:creator>Claudia Benanti</dc:creator>
  <cp:keywords/>
  <dc:description>generated by python-docx</dc:description>
  <cp:lastModifiedBy/>
  <cp:revision>1</cp:revision>
  <dcterms:created xsi:type="dcterms:W3CDTF">2013-12-23T23:15:00Z</dcterms:created>
  <dcterms:modified xsi:type="dcterms:W3CDTF">2013-12-23T23:15:00Z</dcterms:modified>
  <cp:category/>
</cp:coreProperties>
</file>